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768147" w14:textId="15DCDCE6" w:rsidR="00B23B03" w:rsidRPr="00835050" w:rsidRDefault="00835050">
      <w:pPr>
        <w:rPr>
          <w:rFonts w:ascii="Times New Roman" w:hAnsi="Times New Roman" w:cs="Times New Roman"/>
          <w:b/>
          <w:bCs/>
          <w:sz w:val="28"/>
          <w:szCs w:val="28"/>
          <w:lang w:val="ru-RU"/>
        </w:rPr>
      </w:pPr>
      <w:r w:rsidRPr="00835050">
        <w:rPr>
          <w:rFonts w:ascii="Times New Roman" w:hAnsi="Times New Roman" w:cs="Times New Roman"/>
          <w:b/>
          <w:bCs/>
          <w:sz w:val="28"/>
          <w:szCs w:val="28"/>
          <w:lang w:val="ru-RU"/>
        </w:rPr>
        <w:t>Лекция 8.</w:t>
      </w:r>
    </w:p>
    <w:p w14:paraId="55130F16" w14:textId="7375823D" w:rsidR="00835050" w:rsidRDefault="00835050">
      <w:pPr>
        <w:rPr>
          <w:rFonts w:ascii="Times New Roman" w:hAnsi="Times New Roman" w:cs="Times New Roman"/>
          <w:b/>
          <w:bCs/>
          <w:sz w:val="28"/>
          <w:szCs w:val="28"/>
        </w:rPr>
      </w:pPr>
      <w:bookmarkStart w:id="0" w:name="_Hlk62499492"/>
      <w:r w:rsidRPr="00835050">
        <w:rPr>
          <w:rFonts w:ascii="Times New Roman" w:hAnsi="Times New Roman" w:cs="Times New Roman"/>
          <w:b/>
          <w:bCs/>
          <w:sz w:val="28"/>
          <w:szCs w:val="28"/>
        </w:rPr>
        <w:t>Инновационная инфраструктура.</w:t>
      </w:r>
    </w:p>
    <w:bookmarkEnd w:id="0"/>
    <w:p w14:paraId="5010E77E" w14:textId="77777777" w:rsidR="00134FDC" w:rsidRPr="004170D9" w:rsidRDefault="00134FDC" w:rsidP="00134FDC">
      <w:pPr>
        <w:pStyle w:val="Default"/>
        <w:jc w:val="both"/>
        <w:rPr>
          <w:sz w:val="28"/>
          <w:szCs w:val="28"/>
          <w:lang w:val="ru-KZ"/>
        </w:rPr>
      </w:pPr>
    </w:p>
    <w:p w14:paraId="338DAEA2" w14:textId="77777777" w:rsidR="00134FDC" w:rsidRPr="00CB3A94" w:rsidRDefault="00134FDC" w:rsidP="00134FDC">
      <w:pPr>
        <w:pStyle w:val="Default"/>
        <w:ind w:firstLine="540"/>
        <w:jc w:val="both"/>
        <w:rPr>
          <w:sz w:val="28"/>
          <w:szCs w:val="28"/>
        </w:rPr>
      </w:pPr>
      <w:r w:rsidRPr="00CB3A94">
        <w:rPr>
          <w:sz w:val="28"/>
          <w:szCs w:val="28"/>
        </w:rPr>
        <w:t xml:space="preserve">Сложный, комплексный характер инновационных процессов, высокий уровень технических, производственных, коммерческих и других рисков инновационной деятельности делают невозможным успешное функционирование инновационных организаций без формирования специальной поддерживающей инфраструктуры, </w:t>
      </w:r>
      <w:r w:rsidRPr="00CB3A94">
        <w:rPr>
          <w:bCs/>
          <w:sz w:val="28"/>
          <w:szCs w:val="28"/>
        </w:rPr>
        <w:t xml:space="preserve">создания благоприятной среды </w:t>
      </w:r>
      <w:r w:rsidRPr="00CB3A94">
        <w:rPr>
          <w:sz w:val="28"/>
          <w:szCs w:val="28"/>
        </w:rPr>
        <w:t xml:space="preserve">для субъектов инновационной деятельности. В отсутствие элементов такой инфраструктуры успешное осуществление инновационных проектов становится случайным исключением, что самым неблагоприятным образом сказывается на инновационном климате. </w:t>
      </w:r>
    </w:p>
    <w:p w14:paraId="5D7138DE" w14:textId="77777777" w:rsidR="00134FDC" w:rsidRPr="00CB3A94" w:rsidRDefault="00134FDC" w:rsidP="00134FDC">
      <w:pPr>
        <w:pStyle w:val="Default"/>
        <w:ind w:firstLine="540"/>
        <w:jc w:val="both"/>
        <w:rPr>
          <w:sz w:val="28"/>
          <w:szCs w:val="28"/>
        </w:rPr>
      </w:pPr>
      <w:r w:rsidRPr="00CB3A94">
        <w:rPr>
          <w:sz w:val="28"/>
          <w:szCs w:val="28"/>
        </w:rPr>
        <w:t xml:space="preserve">Множество организаций, субъектов инновационной деятельности, выполняющих функции обслуживания и содействия инновационным процессам, образуют инновационную инфраструктуру. Другими словами, инновационная инфраструктура – это организации, способствующие осуществлению инновационной деятельности. </w:t>
      </w:r>
    </w:p>
    <w:p w14:paraId="5B9F8971" w14:textId="77777777" w:rsidR="00134FDC" w:rsidRPr="00CB3A94" w:rsidRDefault="00134FDC" w:rsidP="00134FDC">
      <w:pPr>
        <w:pStyle w:val="Default"/>
        <w:ind w:firstLine="540"/>
        <w:jc w:val="both"/>
        <w:rPr>
          <w:sz w:val="28"/>
          <w:szCs w:val="28"/>
        </w:rPr>
      </w:pPr>
    </w:p>
    <w:tbl>
      <w:tblPr>
        <w:tblW w:w="0" w:type="auto"/>
        <w:jc w:val="center"/>
        <w:tblBorders>
          <w:top w:val="nil"/>
          <w:left w:val="nil"/>
          <w:bottom w:val="nil"/>
          <w:right w:val="nil"/>
        </w:tblBorders>
        <w:tblLook w:val="0000" w:firstRow="0" w:lastRow="0" w:firstColumn="0" w:lastColumn="0" w:noHBand="0" w:noVBand="0"/>
      </w:tblPr>
      <w:tblGrid>
        <w:gridCol w:w="9335"/>
      </w:tblGrid>
      <w:tr w:rsidR="00134FDC" w:rsidRPr="00CB3A94" w14:paraId="545C845B" w14:textId="77777777" w:rsidTr="00EF4E04">
        <w:trPr>
          <w:trHeight w:val="721"/>
          <w:jc w:val="center"/>
        </w:trPr>
        <w:tc>
          <w:tcPr>
            <w:tcW w:w="0" w:type="auto"/>
            <w:tcBorders>
              <w:top w:val="single" w:sz="8" w:space="0" w:color="000000"/>
              <w:left w:val="single" w:sz="8" w:space="0" w:color="000000"/>
              <w:bottom w:val="single" w:sz="8" w:space="0" w:color="000000"/>
              <w:right w:val="single" w:sz="8" w:space="0" w:color="000000"/>
            </w:tcBorders>
          </w:tcPr>
          <w:p w14:paraId="1268AA5E" w14:textId="77777777" w:rsidR="00134FDC" w:rsidRPr="00CB3A94" w:rsidRDefault="00134FDC" w:rsidP="00EF4E04">
            <w:pPr>
              <w:pStyle w:val="Default"/>
              <w:jc w:val="both"/>
              <w:rPr>
                <w:sz w:val="28"/>
                <w:szCs w:val="28"/>
              </w:rPr>
            </w:pPr>
            <w:r w:rsidRPr="00CB3A94">
              <w:rPr>
                <w:bCs/>
                <w:sz w:val="28"/>
                <w:szCs w:val="28"/>
              </w:rPr>
              <w:t xml:space="preserve">Инновационная инфраструктура </w:t>
            </w:r>
            <w:r w:rsidRPr="00CB3A94">
              <w:rPr>
                <w:sz w:val="28"/>
                <w:szCs w:val="28"/>
              </w:rPr>
              <w:t xml:space="preserve">– это множество субъектов инновационной деятельности, выполняющих функции обслуживания и содействия инновационным процессам. </w:t>
            </w:r>
          </w:p>
        </w:tc>
      </w:tr>
    </w:tbl>
    <w:p w14:paraId="7C4E7757" w14:textId="77777777" w:rsidR="00134FDC" w:rsidRPr="00CB3A94" w:rsidRDefault="00134FDC" w:rsidP="00134FDC">
      <w:pPr>
        <w:pStyle w:val="Default"/>
        <w:jc w:val="both"/>
        <w:rPr>
          <w:color w:val="auto"/>
          <w:sz w:val="28"/>
          <w:szCs w:val="28"/>
        </w:rPr>
      </w:pPr>
    </w:p>
    <w:p w14:paraId="69452E1A" w14:textId="77777777" w:rsidR="00134FDC" w:rsidRPr="00CB3A94" w:rsidRDefault="00134FDC" w:rsidP="00134FDC">
      <w:pPr>
        <w:pStyle w:val="Default"/>
        <w:ind w:firstLine="540"/>
        <w:jc w:val="both"/>
        <w:rPr>
          <w:color w:val="auto"/>
          <w:sz w:val="28"/>
          <w:szCs w:val="28"/>
        </w:rPr>
      </w:pPr>
      <w:r w:rsidRPr="00CB3A94">
        <w:rPr>
          <w:color w:val="auto"/>
          <w:sz w:val="28"/>
          <w:szCs w:val="28"/>
        </w:rPr>
        <w:t xml:space="preserve">С помощью различных элементов инновационной инфраструктуры решаются такие </w:t>
      </w:r>
      <w:r w:rsidRPr="00CB3A94">
        <w:rPr>
          <w:bCs/>
          <w:color w:val="auto"/>
          <w:sz w:val="28"/>
          <w:szCs w:val="28"/>
        </w:rPr>
        <w:t>основные задачи содействия инновационной деятельности</w:t>
      </w:r>
      <w:r w:rsidRPr="00CB3A94">
        <w:rPr>
          <w:color w:val="auto"/>
          <w:sz w:val="28"/>
          <w:szCs w:val="28"/>
        </w:rPr>
        <w:t xml:space="preserve">, как информационное обеспечение, производственно-технологическая поддержка инновационной деятельности, задачи сертификации и стандартизации инновационной продукции, содействия продвижению эффективных разработок и реализации инновационных проектов, проведения выставок инновационных проектов и продуктов, оказания консультационной помощи, подготовки, переподготовки и повышения квалификации кадров для инновационной деятельности и другие. </w:t>
      </w:r>
    </w:p>
    <w:p w14:paraId="1E06920F" w14:textId="77777777" w:rsidR="00134FDC" w:rsidRPr="00CB3A94" w:rsidRDefault="00134FDC" w:rsidP="00134FDC">
      <w:pPr>
        <w:pStyle w:val="Default"/>
        <w:ind w:firstLine="540"/>
        <w:jc w:val="both"/>
        <w:rPr>
          <w:color w:val="auto"/>
          <w:sz w:val="28"/>
          <w:szCs w:val="28"/>
        </w:rPr>
      </w:pPr>
      <w:r w:rsidRPr="00CB3A94">
        <w:rPr>
          <w:color w:val="auto"/>
          <w:sz w:val="28"/>
          <w:szCs w:val="28"/>
        </w:rPr>
        <w:t xml:space="preserve">По аналогии с транспортной инфраструктурой можно сказать, что инновационная инфраструктура – это все информационные, организационные, маркетинговые, образовательные и другие сети, которые помогают новой идее (как по «рельсам») добираться до своей практической реализации и находить своего потребителя. </w:t>
      </w:r>
    </w:p>
    <w:p w14:paraId="7D1E1187" w14:textId="77777777" w:rsidR="00134FDC" w:rsidRPr="00CB3A94" w:rsidRDefault="00134FDC" w:rsidP="00134FDC">
      <w:pPr>
        <w:pStyle w:val="Default"/>
        <w:ind w:firstLine="540"/>
        <w:jc w:val="both"/>
        <w:rPr>
          <w:bCs/>
          <w:color w:val="auto"/>
          <w:sz w:val="28"/>
          <w:szCs w:val="28"/>
        </w:rPr>
      </w:pPr>
      <w:r w:rsidRPr="00CB3A94">
        <w:rPr>
          <w:color w:val="auto"/>
          <w:sz w:val="28"/>
          <w:szCs w:val="28"/>
        </w:rPr>
        <w:t xml:space="preserve">Опыт успешного развития инновационной инфраструктуры многих стран позволяет рассматривать в качестве ключевых ее элементов </w:t>
      </w:r>
      <w:r w:rsidRPr="00CB3A94">
        <w:rPr>
          <w:bCs/>
          <w:color w:val="auto"/>
          <w:sz w:val="28"/>
          <w:szCs w:val="28"/>
        </w:rPr>
        <w:t xml:space="preserve">технопарковые структуры </w:t>
      </w:r>
      <w:r w:rsidRPr="00CB3A94">
        <w:rPr>
          <w:color w:val="auto"/>
          <w:sz w:val="28"/>
          <w:szCs w:val="28"/>
        </w:rPr>
        <w:t xml:space="preserve">и </w:t>
      </w:r>
      <w:r w:rsidRPr="00CB3A94">
        <w:rPr>
          <w:bCs/>
          <w:color w:val="auto"/>
          <w:sz w:val="28"/>
          <w:szCs w:val="28"/>
        </w:rPr>
        <w:t>информационно-технологические системы.</w:t>
      </w:r>
    </w:p>
    <w:p w14:paraId="05935E35" w14:textId="77777777" w:rsidR="00134FDC" w:rsidRPr="00CB3A94" w:rsidRDefault="00134FDC" w:rsidP="00134FDC">
      <w:pPr>
        <w:pStyle w:val="Default"/>
        <w:ind w:firstLine="540"/>
        <w:jc w:val="both"/>
        <w:rPr>
          <w:sz w:val="28"/>
          <w:szCs w:val="28"/>
        </w:rPr>
      </w:pPr>
      <w:r w:rsidRPr="00CB3A94">
        <w:rPr>
          <w:sz w:val="28"/>
          <w:szCs w:val="28"/>
        </w:rPr>
        <w:t xml:space="preserve">В настоящее время в мире существует большое множество разнообразных </w:t>
      </w:r>
      <w:r w:rsidRPr="00CB3A94">
        <w:rPr>
          <w:bCs/>
          <w:sz w:val="28"/>
          <w:szCs w:val="28"/>
        </w:rPr>
        <w:t xml:space="preserve">форм технопарковых структур </w:t>
      </w:r>
      <w:r w:rsidRPr="00CB3A94">
        <w:rPr>
          <w:sz w:val="28"/>
          <w:szCs w:val="28"/>
        </w:rPr>
        <w:t xml:space="preserve">– научные парки, технологические и исследовательские парки, инновационные, инновационно-технологические и бизнес-инновационные центры, центры трансферта технологий, инкубаторы </w:t>
      </w:r>
      <w:r w:rsidRPr="00CB3A94">
        <w:rPr>
          <w:sz w:val="28"/>
          <w:szCs w:val="28"/>
        </w:rPr>
        <w:lastRenderedPageBreak/>
        <w:t xml:space="preserve">бизнеса и инкубаторы технологий, виртуальные инкубаторы, технополисы и другие. </w:t>
      </w:r>
    </w:p>
    <w:p w14:paraId="0191DBF8" w14:textId="77777777" w:rsidR="00134FDC" w:rsidRPr="00CB3A94" w:rsidRDefault="00134FDC" w:rsidP="00134FDC">
      <w:pPr>
        <w:pStyle w:val="Default"/>
        <w:ind w:firstLine="540"/>
        <w:jc w:val="both"/>
        <w:rPr>
          <w:sz w:val="28"/>
          <w:szCs w:val="28"/>
        </w:rPr>
      </w:pPr>
      <w:r w:rsidRPr="00CB3A94">
        <w:rPr>
          <w:sz w:val="28"/>
          <w:szCs w:val="28"/>
        </w:rPr>
        <w:t xml:space="preserve">Можно выделить основные </w:t>
      </w:r>
      <w:r w:rsidRPr="00CB3A94">
        <w:rPr>
          <w:bCs/>
          <w:sz w:val="28"/>
          <w:szCs w:val="28"/>
        </w:rPr>
        <w:t>три группы технопарковых структур: инкубаторы, технопарки и технополисы</w:t>
      </w:r>
      <w:r w:rsidRPr="00CB3A94">
        <w:rPr>
          <w:sz w:val="28"/>
          <w:szCs w:val="28"/>
        </w:rPr>
        <w:t>.</w:t>
      </w:r>
    </w:p>
    <w:p w14:paraId="53B05BDC" w14:textId="77777777" w:rsidR="00134FDC" w:rsidRPr="00CB3A94" w:rsidRDefault="00134FDC" w:rsidP="00134FDC">
      <w:pPr>
        <w:pStyle w:val="Default"/>
        <w:ind w:firstLine="540"/>
        <w:jc w:val="both"/>
        <w:rPr>
          <w:sz w:val="28"/>
          <w:szCs w:val="28"/>
        </w:rPr>
      </w:pPr>
      <w:r w:rsidRPr="00CB3A94">
        <w:rPr>
          <w:sz w:val="28"/>
          <w:szCs w:val="28"/>
        </w:rPr>
        <w:t>Рассмотрим отличительные особенности, характерные признаки каждой из этих форм и опыт их функционирования в различных странах.</w:t>
      </w:r>
    </w:p>
    <w:p w14:paraId="2FC0EB8E" w14:textId="77777777" w:rsidR="00134FDC" w:rsidRPr="00CB3A94" w:rsidRDefault="00134FDC" w:rsidP="00134FDC">
      <w:pPr>
        <w:pStyle w:val="Default"/>
        <w:ind w:firstLine="540"/>
        <w:jc w:val="both"/>
        <w:rPr>
          <w:sz w:val="28"/>
          <w:szCs w:val="28"/>
        </w:rPr>
      </w:pPr>
    </w:p>
    <w:p w14:paraId="1719635B" w14:textId="3038440C" w:rsidR="00134FDC" w:rsidRPr="00CB3A94" w:rsidRDefault="004170D9" w:rsidP="00134FDC">
      <w:pPr>
        <w:pStyle w:val="2"/>
        <w:rPr>
          <w:b/>
          <w:szCs w:val="28"/>
        </w:rPr>
      </w:pPr>
      <w:bookmarkStart w:id="1" w:name="_Toc276932455"/>
      <w:r>
        <w:rPr>
          <w:b/>
          <w:szCs w:val="28"/>
        </w:rPr>
        <w:t>8</w:t>
      </w:r>
      <w:r w:rsidR="00134FDC" w:rsidRPr="00CB3A94">
        <w:rPr>
          <w:b/>
          <w:szCs w:val="28"/>
        </w:rPr>
        <w:t>.1 Инкубаторы</w:t>
      </w:r>
      <w:bookmarkEnd w:id="1"/>
    </w:p>
    <w:p w14:paraId="44055973" w14:textId="77777777" w:rsidR="00134FDC" w:rsidRPr="00CB3A94" w:rsidRDefault="00134FDC" w:rsidP="00134FDC">
      <w:pPr>
        <w:pStyle w:val="Default"/>
        <w:ind w:firstLine="540"/>
        <w:jc w:val="both"/>
        <w:rPr>
          <w:sz w:val="28"/>
          <w:szCs w:val="28"/>
        </w:rPr>
      </w:pPr>
    </w:p>
    <w:p w14:paraId="1C455DE2" w14:textId="77777777" w:rsidR="00134FDC" w:rsidRPr="00CB3A94" w:rsidRDefault="00134FDC" w:rsidP="00134FDC">
      <w:pPr>
        <w:pStyle w:val="Default"/>
        <w:ind w:firstLine="540"/>
        <w:jc w:val="both"/>
        <w:rPr>
          <w:sz w:val="28"/>
          <w:szCs w:val="28"/>
        </w:rPr>
      </w:pPr>
      <w:r w:rsidRPr="00CB3A94">
        <w:rPr>
          <w:sz w:val="28"/>
          <w:szCs w:val="28"/>
        </w:rPr>
        <w:t xml:space="preserve">Несмотря на широкий спектр и разнообразие элементов инновационной инфраструктуры, которые относятся к инкубаторам, можно дать их общую характеристику как </w:t>
      </w:r>
      <w:r w:rsidRPr="00CB3A94">
        <w:rPr>
          <w:sz w:val="28"/>
          <w:szCs w:val="28"/>
          <w:u w:val="single"/>
        </w:rPr>
        <w:t>многофункциональных комплексов, предоставляющих разнообразные услуги новым инновационным фирмам, находящимся на стадии возникновения и становления.</w:t>
      </w:r>
      <w:r w:rsidRPr="00CB3A94">
        <w:rPr>
          <w:sz w:val="28"/>
          <w:szCs w:val="28"/>
        </w:rPr>
        <w:t xml:space="preserve"> Другими словами, инкубаторы предназначены для «высиживания» новых инновационных предприятий, оказания им помощи на самых ранних стадиях их развития путем предоставления информационных, консультационных услуг, аренды помещения и оборудования, других услуг. Инкубатор занимает, как правило, одно или несколько зданий. Инкубационный период фирмы-клиента длится обычно от 2 до 5 лет, после чего инновационная фирма покидает инкубатор и начинает самостоятельную деятельность. </w:t>
      </w:r>
    </w:p>
    <w:p w14:paraId="2C2F570F" w14:textId="77777777" w:rsidR="00134FDC" w:rsidRPr="00CB3A94" w:rsidRDefault="00134FDC" w:rsidP="00134FDC">
      <w:pPr>
        <w:pStyle w:val="Default"/>
        <w:ind w:firstLine="540"/>
        <w:jc w:val="both"/>
        <w:rPr>
          <w:sz w:val="28"/>
          <w:szCs w:val="28"/>
        </w:rPr>
      </w:pPr>
      <w:r w:rsidRPr="00CB3A94">
        <w:rPr>
          <w:sz w:val="28"/>
          <w:szCs w:val="28"/>
        </w:rPr>
        <w:t xml:space="preserve">Конкретный перечень услуг, которые приобретает новая инновационная фирма у инкубатора, во многом определяется технологическим профилем фирмы, но в этот набор, как правило, входит аренда помещения в инкубаторе. Таким образом, важно, что инкубаторы предоставляют начинающим предпринимателям в области инновационного бизнеса, которые как правило испытывают финансовые трудности, «крышу над головой» на льготных условиях, возможность контактировать с себе подобными и пользоваться услугами, позволяющими зарождающейся инновационной компании выжить в сложной, быстро меняющейся инновационной среде с высоким уровнем рисков. </w:t>
      </w:r>
    </w:p>
    <w:p w14:paraId="2F2B9784" w14:textId="77777777" w:rsidR="00134FDC" w:rsidRPr="00CB3A94" w:rsidRDefault="00134FDC" w:rsidP="00134FDC">
      <w:pPr>
        <w:pStyle w:val="Default"/>
        <w:ind w:firstLine="540"/>
        <w:jc w:val="both"/>
        <w:rPr>
          <w:sz w:val="28"/>
          <w:szCs w:val="28"/>
        </w:rPr>
      </w:pPr>
      <w:r w:rsidRPr="00CB3A94">
        <w:rPr>
          <w:sz w:val="28"/>
          <w:szCs w:val="28"/>
        </w:rPr>
        <w:t xml:space="preserve">Инкубатор, как форма и элемент инновационной инфраструктуры, находится в постоянном развитии, логику которого во многом помогает понять история возникновения и распространения инкубаторов. </w:t>
      </w:r>
    </w:p>
    <w:p w14:paraId="36607E37" w14:textId="77777777" w:rsidR="00134FDC" w:rsidRPr="00CB3A94" w:rsidRDefault="00134FDC" w:rsidP="00134FDC">
      <w:pPr>
        <w:pStyle w:val="Default"/>
        <w:ind w:firstLine="540"/>
        <w:jc w:val="both"/>
        <w:rPr>
          <w:sz w:val="28"/>
          <w:szCs w:val="28"/>
        </w:rPr>
      </w:pPr>
      <w:r w:rsidRPr="00CB3A94">
        <w:rPr>
          <w:sz w:val="28"/>
          <w:szCs w:val="28"/>
        </w:rPr>
        <w:t xml:space="preserve">Прародителем инкубаторов в сфере инновационной деятельности можно считать так называемые «творческие коммуны» архитекторов, дизайнеров, художников или мастеров народных промыслов. Эти коммуны, как правило, перестраивали занимаемые ими здания так, чтобы создать наиболее благоприятную для творчества и общения среду. Отличительной особенностью этих коммун, родиной которых считают Великобританию, является то, что они имели определенный набор услуг коллективного пользования. </w:t>
      </w:r>
    </w:p>
    <w:p w14:paraId="2ED6E6F6" w14:textId="77777777" w:rsidR="00134FDC" w:rsidRPr="00CB3A94" w:rsidRDefault="00134FDC" w:rsidP="00134FDC">
      <w:pPr>
        <w:pStyle w:val="Default"/>
        <w:ind w:firstLine="540"/>
        <w:jc w:val="both"/>
        <w:rPr>
          <w:sz w:val="28"/>
          <w:szCs w:val="28"/>
        </w:rPr>
      </w:pPr>
      <w:r w:rsidRPr="00CB3A94">
        <w:rPr>
          <w:sz w:val="28"/>
          <w:szCs w:val="28"/>
        </w:rPr>
        <w:t xml:space="preserve">Предшественником, оказавшим влияние на возникновение и развитие инкубаторов в инновационной сфере, считают и так называемые </w:t>
      </w:r>
      <w:r w:rsidRPr="00CB3A94">
        <w:rPr>
          <w:sz w:val="28"/>
          <w:szCs w:val="28"/>
          <w:u w:val="single"/>
        </w:rPr>
        <w:t>«зоны новых возможностей»</w:t>
      </w:r>
      <w:r w:rsidRPr="00CB3A94">
        <w:rPr>
          <w:sz w:val="28"/>
          <w:szCs w:val="28"/>
        </w:rPr>
        <w:t xml:space="preserve">. Создание первых таких зон было связано с закрытием </w:t>
      </w:r>
      <w:r w:rsidRPr="00CB3A94">
        <w:rPr>
          <w:sz w:val="28"/>
          <w:szCs w:val="28"/>
        </w:rPr>
        <w:lastRenderedPageBreak/>
        <w:t xml:space="preserve">крупных производств в металлургической, угольной и других отраслях промышленности в 1970-х годах, ростом безработицы, и как результат, необходимостью поощрять безработных специалистов открывать собственное дело, развивать малые предприятия. Многие корпорации (например, «Бритиш стил», «Шелл», «Филипс»), органы государственной власти (например, Национальное управление угольной промышленности Великобритании), университеты и общественные организации в разных странах участвовали в строительстве многоофисных зданий и производственных сооружений, где создавалась благоприятная среда для зарождения новых малых фирм. В рамках этих зон им предоставлялась различного рода помощь и услуги. Так, при поддержке корпорации «Бритиш стил» в 1979 году недалеко от г.Глазго было открыто такое здание (инкубатор), а позже еще девять зданий, где предоставлялись услуги коллективного пользования для зарождающихся малых производств. </w:t>
      </w:r>
    </w:p>
    <w:p w14:paraId="05674330" w14:textId="77777777" w:rsidR="00134FDC" w:rsidRPr="00CB3A94" w:rsidRDefault="00134FDC" w:rsidP="00134FDC">
      <w:pPr>
        <w:pStyle w:val="Default"/>
        <w:ind w:firstLine="540"/>
        <w:jc w:val="both"/>
        <w:rPr>
          <w:sz w:val="28"/>
          <w:szCs w:val="28"/>
        </w:rPr>
      </w:pPr>
      <w:r w:rsidRPr="00CB3A94">
        <w:rPr>
          <w:sz w:val="28"/>
          <w:szCs w:val="28"/>
        </w:rPr>
        <w:t xml:space="preserve">Наибольшее распространение инкубаторы по «выращиванию» новых бизнес-единиц получили в США (в настоящее время в этой стране насчитывается около 600 инкубаторов, объединенных в Национальную ассоциацию инкубаторов бизнеса). Несмотря на большой разброс направлений деятельности инкубаторных структур (например, созданы инкубаторы искусств и сельскохозяйственные инкубаторы), их различную специализацию (например, существуют инкубаторы для инновационного предпринимательства только в области программного обеспечения или только в области биотехнологии), почти три четверти всех инкубаторов в этой стране поддерживают самые тесные отношения с ближайшими университетами, привлекая их персонал и мощности для оказания услуг с целью формирования и выживания малого бизнеса, повышения социальной и экономической активности населения, развития инновационной среды. </w:t>
      </w:r>
    </w:p>
    <w:p w14:paraId="6589376A" w14:textId="77777777" w:rsidR="00134FDC" w:rsidRPr="00CB3A94" w:rsidRDefault="00134FDC" w:rsidP="00134FDC">
      <w:pPr>
        <w:pStyle w:val="Default"/>
        <w:ind w:firstLine="540"/>
        <w:jc w:val="both"/>
        <w:rPr>
          <w:sz w:val="28"/>
          <w:szCs w:val="28"/>
        </w:rPr>
      </w:pPr>
      <w:r w:rsidRPr="00CB3A94">
        <w:rPr>
          <w:sz w:val="28"/>
          <w:szCs w:val="28"/>
        </w:rPr>
        <w:t xml:space="preserve">Все инкубаторы, созданные и функционирующие с целью поддержки новых инновационных компаний, содействия инновационному предпринимательству, можно разделить на два основных вида. К первому относятся те, которые </w:t>
      </w:r>
      <w:r w:rsidRPr="00CB3A94">
        <w:rPr>
          <w:sz w:val="28"/>
          <w:szCs w:val="28"/>
          <w:u w:val="single"/>
        </w:rPr>
        <w:t>действуют как самостоятельные организации</w:t>
      </w:r>
      <w:r w:rsidRPr="00CB3A94">
        <w:rPr>
          <w:sz w:val="28"/>
          <w:szCs w:val="28"/>
        </w:rPr>
        <w:t>. Ко второму – инкубаторы</w:t>
      </w:r>
      <w:r w:rsidRPr="00CB3A94">
        <w:rPr>
          <w:sz w:val="28"/>
          <w:szCs w:val="28"/>
          <w:u w:val="single"/>
        </w:rPr>
        <w:t>, входящие в состав технопарка</w:t>
      </w:r>
      <w:r w:rsidRPr="00CB3A94">
        <w:rPr>
          <w:sz w:val="28"/>
          <w:szCs w:val="28"/>
        </w:rPr>
        <w:t xml:space="preserve">. </w:t>
      </w:r>
    </w:p>
    <w:p w14:paraId="5C1FD970" w14:textId="77777777" w:rsidR="00134FDC" w:rsidRPr="00CB3A94" w:rsidRDefault="00134FDC" w:rsidP="00134FDC">
      <w:pPr>
        <w:pStyle w:val="Default"/>
        <w:ind w:firstLine="540"/>
        <w:jc w:val="both"/>
        <w:rPr>
          <w:sz w:val="28"/>
          <w:szCs w:val="28"/>
        </w:rPr>
      </w:pPr>
      <w:r w:rsidRPr="00CB3A94">
        <w:rPr>
          <w:sz w:val="28"/>
          <w:szCs w:val="28"/>
        </w:rPr>
        <w:t xml:space="preserve">В последнее время в связи с развитием электронного бизнеса, активным применением Интернет и других новых информационных технологий в производственной и управленческой практике выделяют как отдельный вид </w:t>
      </w:r>
      <w:r w:rsidRPr="00CB3A94">
        <w:rPr>
          <w:bCs/>
          <w:sz w:val="28"/>
          <w:szCs w:val="28"/>
        </w:rPr>
        <w:t xml:space="preserve">виртуальные инкубаторы </w:t>
      </w:r>
      <w:r w:rsidRPr="00CB3A94">
        <w:rPr>
          <w:sz w:val="28"/>
          <w:szCs w:val="28"/>
        </w:rPr>
        <w:t xml:space="preserve">или «инкубаторы без стен» [Коммерциализация технологий: российский и мировой опыт, 1997, с.348]. Такие инкубаторы помогают оценить коммерческий потенциал инновационного проекта, рассматриваемого как основа для создания новой компании; провести соответствующие маркетинговые исследования; урегулировать отношения с материнской организацией (университетом, научно-исследовательским институтом и т.п.) по вопросам интеллектуальной собственности; разработать бизнес-план и общую стратегию бизнеса; найти партнерские организации, выступающие в роли поставщиков или потребителей инновационной продукции и т.д. Естественно, что «инкубаторы без стен» не предоставляют </w:t>
      </w:r>
      <w:r w:rsidRPr="00CB3A94">
        <w:rPr>
          <w:sz w:val="28"/>
          <w:szCs w:val="28"/>
        </w:rPr>
        <w:lastRenderedPageBreak/>
        <w:t xml:space="preserve">аренду помещений фирмам-клиентам. Однако достоинством виртуальной формы является то, что создание такого инкубатора по сравнению с традиционной формой сопряжено, как правило, с намного более скромными инвестициями. </w:t>
      </w:r>
    </w:p>
    <w:p w14:paraId="4CE58829" w14:textId="77777777" w:rsidR="00134FDC" w:rsidRPr="00CB3A94" w:rsidRDefault="00134FDC" w:rsidP="00134FDC">
      <w:pPr>
        <w:pStyle w:val="Default"/>
        <w:ind w:firstLine="540"/>
        <w:jc w:val="both"/>
        <w:rPr>
          <w:sz w:val="28"/>
          <w:szCs w:val="28"/>
          <w:u w:val="single"/>
        </w:rPr>
      </w:pPr>
      <w:r w:rsidRPr="00CB3A94">
        <w:rPr>
          <w:sz w:val="28"/>
          <w:szCs w:val="28"/>
        </w:rPr>
        <w:t xml:space="preserve">В настоящее время в мире насчитывается более двух тысяч самостоятельных (т.е. не входящих в структуру технопарков) инкубаторов. </w:t>
      </w:r>
      <w:r w:rsidRPr="00CB3A94">
        <w:rPr>
          <w:sz w:val="28"/>
          <w:szCs w:val="28"/>
          <w:u w:val="single"/>
        </w:rPr>
        <w:t>Развитие идеи инкубатора как элемента инновационной инфраструктуры находит отражение в такой более сложной и комплексной форме, как технопарк.</w:t>
      </w:r>
    </w:p>
    <w:p w14:paraId="1CA56B02" w14:textId="77777777" w:rsidR="00134FDC" w:rsidRPr="00CB3A94" w:rsidRDefault="00134FDC" w:rsidP="00134FDC">
      <w:pPr>
        <w:pStyle w:val="Default"/>
        <w:ind w:firstLine="540"/>
        <w:jc w:val="both"/>
        <w:rPr>
          <w:sz w:val="28"/>
          <w:szCs w:val="28"/>
        </w:rPr>
      </w:pPr>
    </w:p>
    <w:p w14:paraId="1106E49A" w14:textId="3F15C092" w:rsidR="00134FDC" w:rsidRPr="00CB3A94" w:rsidRDefault="004170D9" w:rsidP="00134FDC">
      <w:pPr>
        <w:pStyle w:val="2"/>
        <w:rPr>
          <w:b/>
          <w:szCs w:val="28"/>
        </w:rPr>
      </w:pPr>
      <w:bookmarkStart w:id="2" w:name="_Toc276932456"/>
      <w:r>
        <w:rPr>
          <w:b/>
          <w:szCs w:val="28"/>
        </w:rPr>
        <w:t>8</w:t>
      </w:r>
      <w:r w:rsidR="00134FDC" w:rsidRPr="00CB3A94">
        <w:rPr>
          <w:b/>
          <w:szCs w:val="28"/>
        </w:rPr>
        <w:t>.2 Технопарки</w:t>
      </w:r>
      <w:bookmarkEnd w:id="2"/>
    </w:p>
    <w:p w14:paraId="507C9640" w14:textId="77777777" w:rsidR="00134FDC" w:rsidRPr="00CB3A94" w:rsidRDefault="00134FDC" w:rsidP="00134FDC">
      <w:pPr>
        <w:pStyle w:val="Default"/>
        <w:ind w:firstLine="540"/>
        <w:jc w:val="both"/>
        <w:rPr>
          <w:sz w:val="28"/>
          <w:szCs w:val="28"/>
        </w:rPr>
      </w:pPr>
    </w:p>
    <w:p w14:paraId="569CF8D4" w14:textId="77777777" w:rsidR="00134FDC" w:rsidRPr="00CB3A94" w:rsidRDefault="00134FDC" w:rsidP="00134FDC">
      <w:pPr>
        <w:pStyle w:val="Default"/>
        <w:ind w:firstLine="540"/>
        <w:jc w:val="both"/>
        <w:rPr>
          <w:sz w:val="28"/>
          <w:szCs w:val="28"/>
        </w:rPr>
      </w:pPr>
      <w:r w:rsidRPr="00CB3A94">
        <w:rPr>
          <w:sz w:val="28"/>
          <w:szCs w:val="28"/>
        </w:rPr>
        <w:t xml:space="preserve">Под технопарком подразумевается </w:t>
      </w:r>
      <w:r w:rsidRPr="00CB3A94">
        <w:rPr>
          <w:sz w:val="28"/>
          <w:szCs w:val="28"/>
          <w:u w:val="single"/>
        </w:rPr>
        <w:t>научно-производственный территориальный комплекс, главная задача которого состоит в формировании максимально благоприятной среды для развития малых и средних наукоемких инновационных фирм-клиентов.</w:t>
      </w:r>
      <w:r w:rsidRPr="00CB3A94">
        <w:rPr>
          <w:sz w:val="28"/>
          <w:szCs w:val="28"/>
        </w:rPr>
        <w:t xml:space="preserve"> </w:t>
      </w:r>
    </w:p>
    <w:p w14:paraId="5F02C637" w14:textId="77777777" w:rsidR="00134FDC" w:rsidRPr="00CB3A94" w:rsidRDefault="00134FDC" w:rsidP="00134FDC">
      <w:pPr>
        <w:pStyle w:val="Default"/>
        <w:ind w:firstLine="540"/>
        <w:jc w:val="both"/>
        <w:rPr>
          <w:sz w:val="28"/>
          <w:szCs w:val="28"/>
        </w:rPr>
      </w:pPr>
      <w:r w:rsidRPr="00CB3A94">
        <w:rPr>
          <w:sz w:val="28"/>
          <w:szCs w:val="28"/>
        </w:rPr>
        <w:t xml:space="preserve">Таким образом, понятие технопарка довольно близко понятию инкубатора в сфере инновационной деятельности. Оба эти элемента инновационной инфраструктуры представляют собой комплексы, предназначенные для содействия развитию малых инновационных компаний, создания благоприятной, поддерживающей среды их функционирования. В чем же заключается различие между ними? </w:t>
      </w:r>
    </w:p>
    <w:p w14:paraId="087B06B9" w14:textId="77777777" w:rsidR="00134FDC" w:rsidRPr="00CB3A94" w:rsidRDefault="00134FDC" w:rsidP="00134FDC">
      <w:pPr>
        <w:pStyle w:val="Default"/>
        <w:ind w:firstLine="540"/>
        <w:jc w:val="both"/>
        <w:rPr>
          <w:sz w:val="28"/>
          <w:szCs w:val="28"/>
        </w:rPr>
      </w:pPr>
      <w:r w:rsidRPr="00CB3A94">
        <w:rPr>
          <w:sz w:val="28"/>
          <w:szCs w:val="28"/>
        </w:rPr>
        <w:t xml:space="preserve">Спектр фирм-клиентов технопарков в отличие от инкубаторов не ограничивается только вновь создаваемыми и находящимися на самой ранней стадии развития инновационными компаниями. Услугами технопарков пользуются малые и средние инновационные предприятия, находящиеся на различных стадиях коммерческого освоения научных знаний, ноу-хау и наукоемких технологий. Другими словами, для технопарков не свойственна жесткая политика постоянного обновления, ротации клиентов, типичная для инкубаторов в области инновационной деятельности. </w:t>
      </w:r>
    </w:p>
    <w:p w14:paraId="72BD9968" w14:textId="77777777" w:rsidR="00134FDC" w:rsidRPr="00CB3A94" w:rsidRDefault="00134FDC" w:rsidP="00134FDC">
      <w:pPr>
        <w:pStyle w:val="Default"/>
        <w:ind w:firstLine="540"/>
        <w:jc w:val="both"/>
        <w:rPr>
          <w:sz w:val="28"/>
          <w:szCs w:val="28"/>
        </w:rPr>
      </w:pPr>
      <w:r w:rsidRPr="00CB3A94">
        <w:rPr>
          <w:sz w:val="28"/>
          <w:szCs w:val="28"/>
        </w:rPr>
        <w:t xml:space="preserve">Здесь необходимо отметить также, что если технопарки предназначены для поддержки только инновационной деятельности, то инкубаторы могут создаваться и для так называемых нетехнологических, т.е. традиционных отраслей и видов деятельности (например, искусства, сельскохозяйственной деятельности). </w:t>
      </w:r>
    </w:p>
    <w:p w14:paraId="6EB31F71" w14:textId="77777777" w:rsidR="00134FDC" w:rsidRPr="00CB3A94" w:rsidRDefault="00134FDC" w:rsidP="00134FDC">
      <w:pPr>
        <w:pStyle w:val="Default"/>
        <w:ind w:firstLine="540"/>
        <w:jc w:val="both"/>
        <w:rPr>
          <w:sz w:val="28"/>
          <w:szCs w:val="28"/>
        </w:rPr>
      </w:pPr>
      <w:r w:rsidRPr="00CB3A94">
        <w:rPr>
          <w:sz w:val="28"/>
          <w:szCs w:val="28"/>
        </w:rPr>
        <w:t xml:space="preserve">Кроме того, комплексы инкубаторов располагаются, как правило, в одном или нескольких зданиях. Технопарки же обычно имеют и участки земли, которые они могут сдавать в аренду клиентским фирмам под строительство теми офисов или других производственных помещений. </w:t>
      </w:r>
    </w:p>
    <w:p w14:paraId="68CA2B35" w14:textId="77777777" w:rsidR="00134FDC" w:rsidRPr="00CB3A94" w:rsidRDefault="00134FDC" w:rsidP="00134FDC">
      <w:pPr>
        <w:pStyle w:val="Default"/>
        <w:ind w:firstLine="540"/>
        <w:jc w:val="both"/>
        <w:rPr>
          <w:sz w:val="28"/>
          <w:szCs w:val="28"/>
        </w:rPr>
      </w:pPr>
      <w:r w:rsidRPr="00CB3A94">
        <w:rPr>
          <w:sz w:val="28"/>
          <w:szCs w:val="28"/>
        </w:rPr>
        <w:t xml:space="preserve">Следовательно, технопарки по сравнению с инкубаторами подразумевают создание более разнообразной инновационной среды, позволяющей предоставлять более широкий спектр услуг по поддержке инновационного предпринимательства путем развития материально-технической, социально-культурной, информационной и финансовой базы становления и развития деятельности малых и средних инновационных предприятий. </w:t>
      </w:r>
    </w:p>
    <w:p w14:paraId="2EE88585" w14:textId="77777777" w:rsidR="00134FDC" w:rsidRPr="00CB3A94" w:rsidRDefault="00134FDC" w:rsidP="00134FDC">
      <w:pPr>
        <w:pStyle w:val="Default"/>
        <w:ind w:firstLine="540"/>
        <w:jc w:val="both"/>
        <w:rPr>
          <w:sz w:val="28"/>
          <w:szCs w:val="28"/>
        </w:rPr>
      </w:pPr>
      <w:r w:rsidRPr="00CB3A94">
        <w:rPr>
          <w:sz w:val="28"/>
          <w:szCs w:val="28"/>
          <w:u w:val="single"/>
        </w:rPr>
        <w:lastRenderedPageBreak/>
        <w:t>Основной структурной единицей технопарка является центр.</w:t>
      </w:r>
      <w:r w:rsidRPr="00CB3A94">
        <w:rPr>
          <w:sz w:val="28"/>
          <w:szCs w:val="28"/>
        </w:rPr>
        <w:t xml:space="preserve"> Обычно в структуре технопарка представлены </w:t>
      </w:r>
      <w:r w:rsidRPr="00CB3A94">
        <w:rPr>
          <w:sz w:val="28"/>
          <w:szCs w:val="28"/>
          <w:u w:val="single"/>
        </w:rPr>
        <w:t>инновационно-технологический, учебный, консультационный, информационный, маркетинговый центры, промышленная зона.</w:t>
      </w:r>
      <w:r w:rsidRPr="00CB3A94">
        <w:rPr>
          <w:sz w:val="28"/>
          <w:szCs w:val="28"/>
        </w:rPr>
        <w:t xml:space="preserve"> Каждый из центров технопарка предоставляет специализированный набор услуг, например, услуги по переподготовке специалистов, поиску и предоставлению информации по определенной технологии, юридические консультации и т.п. Как уже отмечалось, </w:t>
      </w:r>
      <w:r w:rsidRPr="00CB3A94">
        <w:rPr>
          <w:sz w:val="28"/>
          <w:szCs w:val="28"/>
          <w:u w:val="single"/>
        </w:rPr>
        <w:t>в состав технопарка в качестве его отдельного структурного элемента может входить инкубатор.</w:t>
      </w:r>
      <w:r w:rsidRPr="00CB3A94">
        <w:rPr>
          <w:sz w:val="28"/>
          <w:szCs w:val="28"/>
        </w:rPr>
        <w:t xml:space="preserve"> </w:t>
      </w:r>
    </w:p>
    <w:p w14:paraId="2956FD0F" w14:textId="77777777" w:rsidR="00134FDC" w:rsidRPr="00CB3A94" w:rsidRDefault="00134FDC" w:rsidP="00134FDC">
      <w:pPr>
        <w:pStyle w:val="Default"/>
        <w:ind w:firstLine="540"/>
        <w:jc w:val="both"/>
        <w:rPr>
          <w:sz w:val="28"/>
          <w:szCs w:val="28"/>
        </w:rPr>
      </w:pPr>
      <w:r w:rsidRPr="00CB3A94">
        <w:rPr>
          <w:sz w:val="28"/>
          <w:szCs w:val="28"/>
        </w:rPr>
        <w:t xml:space="preserve">Центральное место в структуре технопарка обычно отводится инновационно-технологическим центрам (ИТЦ), при которых нередко функционируют информационно-аналитические центры. Подобно инкубаторам ИТЦ может являться и самостоятельным элементом инновационной инфраструктуры, функционирующим независимо от какой-либо технопарковой структуры. </w:t>
      </w:r>
    </w:p>
    <w:p w14:paraId="0936F5B4" w14:textId="77777777" w:rsidR="00134FDC" w:rsidRPr="00CB3A94" w:rsidRDefault="00134FDC" w:rsidP="00134FDC">
      <w:pPr>
        <w:pStyle w:val="Default"/>
        <w:ind w:firstLine="540"/>
        <w:jc w:val="both"/>
        <w:rPr>
          <w:sz w:val="28"/>
          <w:szCs w:val="28"/>
        </w:rPr>
      </w:pPr>
      <w:r w:rsidRPr="00CB3A94">
        <w:rPr>
          <w:sz w:val="28"/>
          <w:szCs w:val="28"/>
        </w:rPr>
        <w:t xml:space="preserve">Здесь необходимо отметить, что парки как элемент инновационной инфраструктуры в разных странах получили разные определения. Если в России за ними закрепилось название «технологические парки» («технопарки») или «научно-технологические парки», то в США эти структуры называются преимущественно «исследовательскими парками», в Великобритании – «научными парками», в КНР – «научно-промышленными парками». </w:t>
      </w:r>
    </w:p>
    <w:p w14:paraId="1C7CB849" w14:textId="77777777" w:rsidR="00134FDC" w:rsidRPr="00CB3A94" w:rsidRDefault="00134FDC" w:rsidP="00134FDC">
      <w:pPr>
        <w:pStyle w:val="Default"/>
        <w:ind w:firstLine="540"/>
        <w:jc w:val="both"/>
        <w:rPr>
          <w:sz w:val="28"/>
          <w:szCs w:val="28"/>
        </w:rPr>
      </w:pPr>
      <w:r w:rsidRPr="00CB3A94">
        <w:rPr>
          <w:sz w:val="28"/>
          <w:szCs w:val="28"/>
        </w:rPr>
        <w:t xml:space="preserve">Некоторые специалисты при этом пытаются выделить и охарактеризовать различные типы парков, полагая что различие между ними носит не лингвистический, а принципиальный характер. Иногда даже говорят о различных моделях парков (американская, японская и др. модели). В качестве отличительных характеристик различных типов или моделей парков предлагается рассматривать либо степень их связи с университетами и другими научными центрами, либо различный охват стадий инновационных процессов, либо характер движущих сил и практическую направленность их деятельности. Конечно, парки как элементы инновационной инфраструктуры обладают специфическими особенностями не только в каждой отдельной стране, но и в каждом регионе или городе, где они существуют. Существенно варьирует у различных парков и степень связи с университетами, научными и другими организациями. Поэтому не отрицая определенных особенностей создания и функционирования парков в различных странах и областях деятельности, все же представляется целесообразным рассматривать их как один общий вид технопарковых структур. Следовательно, под технопарками мы будем понимать широкий класс, группу элементов инновационной инфраструктуры, включающий как технологические, так и научные, исследовательские, научно-исследовательские, научно-промышленные парки. </w:t>
      </w:r>
    </w:p>
    <w:p w14:paraId="77B67D57" w14:textId="77777777" w:rsidR="00134FDC" w:rsidRPr="00CB3A94" w:rsidRDefault="00134FDC" w:rsidP="00134FDC">
      <w:pPr>
        <w:pStyle w:val="Default"/>
        <w:ind w:firstLine="540"/>
        <w:jc w:val="both"/>
        <w:rPr>
          <w:sz w:val="28"/>
          <w:szCs w:val="28"/>
        </w:rPr>
      </w:pPr>
      <w:r w:rsidRPr="00CB3A94">
        <w:rPr>
          <w:sz w:val="28"/>
          <w:szCs w:val="28"/>
        </w:rPr>
        <w:t xml:space="preserve">В роли учредителей технопарков чаще всего выступают университеты, технические и другие вузы, научно-исследовательские и конструкторские учреждения. </w:t>
      </w:r>
    </w:p>
    <w:p w14:paraId="2EF374FB" w14:textId="77777777" w:rsidR="00134FDC" w:rsidRPr="00CB3A94" w:rsidRDefault="00134FDC" w:rsidP="00134FDC">
      <w:pPr>
        <w:pStyle w:val="Default"/>
        <w:ind w:firstLine="540"/>
        <w:jc w:val="both"/>
        <w:rPr>
          <w:sz w:val="28"/>
          <w:szCs w:val="28"/>
        </w:rPr>
      </w:pPr>
      <w:r w:rsidRPr="00CB3A94">
        <w:rPr>
          <w:sz w:val="28"/>
          <w:szCs w:val="28"/>
        </w:rPr>
        <w:lastRenderedPageBreak/>
        <w:t xml:space="preserve">В настоящее время в мире функционирует более 450 технологических (научных, исследовательских) парков, из них 170 размешены в Европе, более 70 – в России [Каталог университетских научно-технических парков России, 1998]. Приведем несколько примеров развития технопарков в разных странах. </w:t>
      </w:r>
    </w:p>
    <w:p w14:paraId="4CDB9D1F" w14:textId="77777777" w:rsidR="00134FDC" w:rsidRPr="00CB3A94" w:rsidRDefault="00134FDC" w:rsidP="00134FDC">
      <w:pPr>
        <w:pStyle w:val="Default"/>
        <w:ind w:firstLine="540"/>
        <w:jc w:val="both"/>
        <w:rPr>
          <w:sz w:val="28"/>
          <w:szCs w:val="28"/>
        </w:rPr>
      </w:pPr>
      <w:r w:rsidRPr="00CB3A94">
        <w:rPr>
          <w:sz w:val="28"/>
          <w:szCs w:val="28"/>
        </w:rPr>
        <w:t xml:space="preserve">Французский технопарк «София Антиполис», расположенный во Французских Альпах, часто называют технологической утопией. Он был создан в </w:t>
      </w:r>
      <w:smartTag w:uri="urn:schemas-microsoft-com:office:smarttags" w:element="metricconverter">
        <w:smartTagPr>
          <w:attr w:name="ProductID" w:val="1969 г"/>
        </w:smartTagPr>
        <w:r w:rsidRPr="00CB3A94">
          <w:rPr>
            <w:sz w:val="28"/>
            <w:szCs w:val="28"/>
          </w:rPr>
          <w:t>1969 г</w:t>
        </w:r>
      </w:smartTag>
      <w:r w:rsidRPr="00CB3A94">
        <w:rPr>
          <w:sz w:val="28"/>
          <w:szCs w:val="28"/>
        </w:rPr>
        <w:t xml:space="preserve">. инженерами и учеными из Университета горного дела совместно с региональным правительством. Фаза становления парка длилась 15 лет. Для многих оказалось удивительным, что в стране со слабыми традициями провинциальной науки и технологической деятельности работа парка оказалась успешной. Сейчас в нем работает 5 тысяч человек и он занимает площадь </w:t>
      </w:r>
      <w:smartTag w:uri="urn:schemas-microsoft-com:office:smarttags" w:element="metricconverter">
        <w:smartTagPr>
          <w:attr w:name="ProductID" w:val="2800 га"/>
        </w:smartTagPr>
        <w:r w:rsidRPr="00CB3A94">
          <w:rPr>
            <w:sz w:val="28"/>
            <w:szCs w:val="28"/>
          </w:rPr>
          <w:t>2800 га</w:t>
        </w:r>
      </w:smartTag>
      <w:r w:rsidRPr="00CB3A94">
        <w:rPr>
          <w:sz w:val="28"/>
          <w:szCs w:val="28"/>
        </w:rPr>
        <w:t xml:space="preserve">. </w:t>
      </w:r>
    </w:p>
    <w:p w14:paraId="2027833C" w14:textId="77777777" w:rsidR="00134FDC" w:rsidRPr="00CB3A94" w:rsidRDefault="00134FDC" w:rsidP="00134FDC">
      <w:pPr>
        <w:pStyle w:val="Default"/>
        <w:ind w:firstLine="540"/>
        <w:jc w:val="both"/>
        <w:rPr>
          <w:sz w:val="28"/>
          <w:szCs w:val="28"/>
        </w:rPr>
      </w:pPr>
      <w:r w:rsidRPr="00CB3A94">
        <w:rPr>
          <w:sz w:val="28"/>
          <w:szCs w:val="28"/>
        </w:rPr>
        <w:t xml:space="preserve">Успешно функционирует греческий технопарк Патры, который был учрежден в 1989 году. Семь основных областей коммерциализации технологий в этом парке соответствуют направлениям научных работ, проводимым в университете города Патры. </w:t>
      </w:r>
    </w:p>
    <w:p w14:paraId="26E24786" w14:textId="77777777" w:rsidR="00134FDC" w:rsidRPr="00CB3A94" w:rsidRDefault="00134FDC" w:rsidP="00134FDC">
      <w:pPr>
        <w:pStyle w:val="Default"/>
        <w:ind w:firstLine="540"/>
        <w:jc w:val="both"/>
        <w:rPr>
          <w:sz w:val="28"/>
          <w:szCs w:val="28"/>
        </w:rPr>
      </w:pPr>
      <w:r w:rsidRPr="00CB3A94">
        <w:rPr>
          <w:sz w:val="28"/>
          <w:szCs w:val="28"/>
        </w:rPr>
        <w:t xml:space="preserve">В </w:t>
      </w:r>
      <w:smartTag w:uri="urn:schemas-microsoft-com:office:smarttags" w:element="metricconverter">
        <w:smartTagPr>
          <w:attr w:name="ProductID" w:val="1990 г"/>
        </w:smartTagPr>
        <w:r w:rsidRPr="00CB3A94">
          <w:rPr>
            <w:sz w:val="28"/>
            <w:szCs w:val="28"/>
          </w:rPr>
          <w:t>1990 г</w:t>
        </w:r>
      </w:smartTag>
      <w:r w:rsidRPr="00CB3A94">
        <w:rPr>
          <w:sz w:val="28"/>
          <w:szCs w:val="28"/>
        </w:rPr>
        <w:t xml:space="preserve">. в Швеции был создан и успешно функционирует технопарк (исследовательский парк) Новум, основной областью деятельности которого является поддержка инновационных компаний, специализирующихся на производстве медицинских продуктов и оказании медицинских услуг. </w:t>
      </w:r>
    </w:p>
    <w:p w14:paraId="51DEB865" w14:textId="77777777" w:rsidR="00134FDC" w:rsidRPr="00CB3A94" w:rsidRDefault="00134FDC" w:rsidP="00134FDC">
      <w:pPr>
        <w:pStyle w:val="Default"/>
        <w:ind w:firstLine="540"/>
        <w:jc w:val="both"/>
        <w:rPr>
          <w:sz w:val="28"/>
          <w:szCs w:val="28"/>
        </w:rPr>
      </w:pPr>
    </w:p>
    <w:p w14:paraId="6854D6ED" w14:textId="733C326D" w:rsidR="00134FDC" w:rsidRPr="00CB3A94" w:rsidRDefault="004170D9" w:rsidP="00134FDC">
      <w:pPr>
        <w:pStyle w:val="2"/>
        <w:rPr>
          <w:b/>
          <w:szCs w:val="28"/>
        </w:rPr>
      </w:pPr>
      <w:bookmarkStart w:id="3" w:name="_Toc276932457"/>
      <w:r>
        <w:rPr>
          <w:b/>
          <w:szCs w:val="28"/>
        </w:rPr>
        <w:t>8</w:t>
      </w:r>
      <w:r w:rsidR="00134FDC" w:rsidRPr="00CB3A94">
        <w:rPr>
          <w:b/>
          <w:szCs w:val="28"/>
        </w:rPr>
        <w:t>.3 Технополисы</w:t>
      </w:r>
      <w:bookmarkEnd w:id="3"/>
    </w:p>
    <w:p w14:paraId="19C632F1" w14:textId="77777777" w:rsidR="00134FDC" w:rsidRPr="00CB3A94" w:rsidRDefault="00134FDC" w:rsidP="00134FDC">
      <w:pPr>
        <w:pStyle w:val="Default"/>
        <w:ind w:firstLine="540"/>
        <w:jc w:val="both"/>
        <w:rPr>
          <w:sz w:val="28"/>
          <w:szCs w:val="28"/>
        </w:rPr>
      </w:pPr>
    </w:p>
    <w:p w14:paraId="639D1028" w14:textId="77777777" w:rsidR="00134FDC" w:rsidRPr="00CB3A94" w:rsidRDefault="00134FDC" w:rsidP="00134FDC">
      <w:pPr>
        <w:pStyle w:val="Default"/>
        <w:ind w:firstLine="540"/>
        <w:jc w:val="both"/>
        <w:rPr>
          <w:sz w:val="28"/>
          <w:szCs w:val="28"/>
        </w:rPr>
      </w:pPr>
      <w:r w:rsidRPr="00CB3A94">
        <w:rPr>
          <w:sz w:val="28"/>
          <w:szCs w:val="28"/>
        </w:rPr>
        <w:t xml:space="preserve">Развитие идеи технопарков привело к появлению во многих странах наиболее интегрированного и комплексного элемента инновационной инфраструктуры – технополисов. Не всегда легко провести четкую грань между технопарком и технополисом, поскольку эти элементы имеют много общего (так, некоторые специалисты считают, что развитие парка «София Антиполис» во Франции превратило его в технополис). Поэтому важно выделить те </w:t>
      </w:r>
      <w:r w:rsidRPr="00CB3A94">
        <w:rPr>
          <w:bCs/>
          <w:sz w:val="28"/>
          <w:szCs w:val="28"/>
        </w:rPr>
        <w:t>характеристики технополиса</w:t>
      </w:r>
      <w:r w:rsidRPr="00CB3A94">
        <w:rPr>
          <w:sz w:val="28"/>
          <w:szCs w:val="28"/>
        </w:rPr>
        <w:t xml:space="preserve">, которые позволяют говорить о нем как об отдельной самостоятельной группе технопарковых структур. </w:t>
      </w:r>
    </w:p>
    <w:p w14:paraId="1B81A8BF" w14:textId="77777777" w:rsidR="00134FDC" w:rsidRPr="00CB3A94" w:rsidRDefault="00134FDC" w:rsidP="00134FDC">
      <w:pPr>
        <w:pStyle w:val="Default"/>
        <w:ind w:firstLine="540"/>
        <w:jc w:val="both"/>
        <w:rPr>
          <w:sz w:val="28"/>
          <w:szCs w:val="28"/>
        </w:rPr>
      </w:pPr>
      <w:r w:rsidRPr="00CB3A94">
        <w:rPr>
          <w:sz w:val="28"/>
          <w:szCs w:val="28"/>
        </w:rPr>
        <w:t xml:space="preserve">Технополис, который нередко называют также научным городом или наукоградом, «городом мозгов», представляет собой крупный современный научно-промышленный комплекс, включающий университет или другие вузы, научно-исследовательские институты, а также жилые районы, оснащенные культурной и рекреационной инфраструктурой. </w:t>
      </w:r>
    </w:p>
    <w:p w14:paraId="58337589" w14:textId="77777777" w:rsidR="00134FDC" w:rsidRPr="00CB3A94" w:rsidRDefault="00134FDC" w:rsidP="00134FDC">
      <w:pPr>
        <w:pStyle w:val="Default"/>
        <w:ind w:firstLine="540"/>
        <w:jc w:val="both"/>
        <w:rPr>
          <w:sz w:val="28"/>
          <w:szCs w:val="28"/>
        </w:rPr>
      </w:pPr>
      <w:r w:rsidRPr="00CB3A94">
        <w:rPr>
          <w:sz w:val="28"/>
          <w:szCs w:val="28"/>
        </w:rPr>
        <w:t xml:space="preserve">Целью строительства наукоградов, технополисов является сосредоточение научных исследований в передовых и пионерных отраслях, создание благоприятной среды для развития новых наукоемких производств в этих отраслях. Как правило, одним из критериев, которым должен удовлетворять технополис, является его расположение в живописных районах, гармония с природными условиями и местными традициями. </w:t>
      </w:r>
    </w:p>
    <w:p w14:paraId="4930F3EB" w14:textId="77777777" w:rsidR="00134FDC" w:rsidRPr="00CB3A94" w:rsidRDefault="00134FDC" w:rsidP="00134FDC">
      <w:pPr>
        <w:pStyle w:val="Default"/>
        <w:ind w:firstLine="540"/>
        <w:jc w:val="both"/>
        <w:rPr>
          <w:sz w:val="28"/>
          <w:szCs w:val="28"/>
        </w:rPr>
      </w:pPr>
      <w:r w:rsidRPr="00CB3A94">
        <w:rPr>
          <w:sz w:val="28"/>
          <w:szCs w:val="28"/>
        </w:rPr>
        <w:t xml:space="preserve">В России есть немало достаточно успешных примеров создания и развития технополисов. Среди них – Пущино, Дубна, Обнинск. Но, пожалуй, </w:t>
      </w:r>
      <w:r w:rsidRPr="00CB3A94">
        <w:rPr>
          <w:sz w:val="28"/>
          <w:szCs w:val="28"/>
        </w:rPr>
        <w:lastRenderedPageBreak/>
        <w:t xml:space="preserve">наиболее системно роль технополисов в развитии инновационной инфраструктуры осмыслена в Японии. </w:t>
      </w:r>
    </w:p>
    <w:p w14:paraId="760A4E77" w14:textId="77777777" w:rsidR="00134FDC" w:rsidRPr="00CB3A94" w:rsidRDefault="00134FDC" w:rsidP="00134FDC">
      <w:pPr>
        <w:pStyle w:val="Default"/>
        <w:ind w:firstLine="540"/>
        <w:jc w:val="both"/>
        <w:rPr>
          <w:sz w:val="28"/>
          <w:szCs w:val="28"/>
        </w:rPr>
      </w:pPr>
      <w:r w:rsidRPr="00CB3A94">
        <w:rPr>
          <w:sz w:val="28"/>
          <w:szCs w:val="28"/>
        </w:rPr>
        <w:t xml:space="preserve">Правительство этой страны в 1982 году разработало и приняло двадцатилетний план развития технополисов, специальный закон о технополисах. Примером успешного строительства технополиса в Японии является «город мозгов» Цукуба. Он расположен в </w:t>
      </w:r>
      <w:smartTag w:uri="urn:schemas-microsoft-com:office:smarttags" w:element="metricconverter">
        <w:smartTagPr>
          <w:attr w:name="ProductID" w:val="35 милях"/>
        </w:smartTagPr>
        <w:r w:rsidRPr="00CB3A94">
          <w:rPr>
            <w:sz w:val="28"/>
            <w:szCs w:val="28"/>
          </w:rPr>
          <w:t>35 милях</w:t>
        </w:r>
      </w:smartTag>
      <w:r w:rsidRPr="00CB3A94">
        <w:rPr>
          <w:sz w:val="28"/>
          <w:szCs w:val="28"/>
        </w:rPr>
        <w:t xml:space="preserve"> к северо-востоку от Токио. Жители Цукуба работают в двух университетах, 50 государственных исследовательских институтах, что делает этот город одним из крупнейших научных центров мира. </w:t>
      </w:r>
    </w:p>
    <w:p w14:paraId="0471321B" w14:textId="77777777" w:rsidR="00134FDC" w:rsidRPr="00CB3A94" w:rsidRDefault="00134FDC" w:rsidP="00134FDC">
      <w:pPr>
        <w:pStyle w:val="Default"/>
        <w:ind w:firstLine="540"/>
        <w:jc w:val="both"/>
        <w:rPr>
          <w:sz w:val="28"/>
          <w:szCs w:val="28"/>
        </w:rPr>
      </w:pPr>
    </w:p>
    <w:p w14:paraId="059BE77D" w14:textId="093FA5FB" w:rsidR="00134FDC" w:rsidRPr="00CB3A94" w:rsidRDefault="004170D9" w:rsidP="00134FDC">
      <w:pPr>
        <w:pStyle w:val="2"/>
        <w:rPr>
          <w:b/>
          <w:szCs w:val="28"/>
        </w:rPr>
      </w:pPr>
      <w:bookmarkStart w:id="4" w:name="_Toc276932458"/>
      <w:r>
        <w:rPr>
          <w:b/>
          <w:szCs w:val="28"/>
        </w:rPr>
        <w:t>8</w:t>
      </w:r>
      <w:r w:rsidR="00134FDC" w:rsidRPr="00CB3A94">
        <w:rPr>
          <w:b/>
          <w:szCs w:val="28"/>
        </w:rPr>
        <w:t>.4 Информационно-технологические системы</w:t>
      </w:r>
      <w:bookmarkEnd w:id="4"/>
    </w:p>
    <w:p w14:paraId="490C6A4C" w14:textId="77777777" w:rsidR="00134FDC" w:rsidRPr="00CB3A94" w:rsidRDefault="00134FDC" w:rsidP="00134FDC">
      <w:pPr>
        <w:pStyle w:val="Default"/>
        <w:ind w:firstLine="540"/>
        <w:jc w:val="both"/>
        <w:rPr>
          <w:sz w:val="28"/>
          <w:szCs w:val="28"/>
        </w:rPr>
      </w:pPr>
    </w:p>
    <w:p w14:paraId="7C56AED0" w14:textId="77777777" w:rsidR="00134FDC" w:rsidRPr="00CB3A94" w:rsidRDefault="00134FDC" w:rsidP="00134FDC">
      <w:pPr>
        <w:pStyle w:val="Default"/>
        <w:spacing w:line="252" w:lineRule="auto"/>
        <w:ind w:firstLine="540"/>
        <w:jc w:val="both"/>
        <w:rPr>
          <w:sz w:val="28"/>
          <w:szCs w:val="28"/>
        </w:rPr>
      </w:pPr>
      <w:r w:rsidRPr="00CB3A94">
        <w:rPr>
          <w:sz w:val="28"/>
          <w:szCs w:val="28"/>
        </w:rPr>
        <w:t xml:space="preserve">Как подчеркивалось, одним из ключевых элементов инновационной инфраструктуры многих стран являются информационно-технологические системы. Эти системы основаны на базах данных, содержащих самую разнообразную информацию о субъектах и результатах инновационной деятельности, включая информацию об инновационных продуктах, услугах, технологиях, научных и инновационных организациях, объектах интеллектуальной собственности и т.п. </w:t>
      </w:r>
    </w:p>
    <w:p w14:paraId="247D4D29" w14:textId="77777777" w:rsidR="00134FDC" w:rsidRPr="00CB3A94" w:rsidRDefault="00134FDC" w:rsidP="00134FDC">
      <w:pPr>
        <w:pStyle w:val="Default"/>
        <w:spacing w:line="252" w:lineRule="auto"/>
        <w:ind w:firstLine="540"/>
        <w:jc w:val="both"/>
        <w:rPr>
          <w:sz w:val="28"/>
          <w:szCs w:val="28"/>
        </w:rPr>
      </w:pPr>
      <w:r w:rsidRPr="00CB3A94">
        <w:rPr>
          <w:sz w:val="28"/>
          <w:szCs w:val="28"/>
        </w:rPr>
        <w:t xml:space="preserve">Быстрое развитие Интернет-технологий и других новых информационных технологий позволяет существенно повысить эффективность решения задачи информационного обеспечения инновационной деятельности. Использование телематических сетей для интерактивного удаленного доступа к базам данных информационно-технологических систем содействуют более эффективному осуществлению инновационных процессов. </w:t>
      </w:r>
    </w:p>
    <w:p w14:paraId="7605F170" w14:textId="77777777" w:rsidR="00134FDC" w:rsidRPr="00CB3A94" w:rsidRDefault="00134FDC" w:rsidP="00134FDC">
      <w:pPr>
        <w:pStyle w:val="Default"/>
        <w:spacing w:line="252" w:lineRule="auto"/>
        <w:ind w:firstLine="540"/>
        <w:jc w:val="both"/>
        <w:rPr>
          <w:sz w:val="28"/>
          <w:szCs w:val="28"/>
        </w:rPr>
      </w:pPr>
      <w:r w:rsidRPr="00CB3A94">
        <w:rPr>
          <w:sz w:val="28"/>
          <w:szCs w:val="28"/>
        </w:rPr>
        <w:t xml:space="preserve">Примерами успешного функционирования этого элемента инновационной инфраструктуры являются информационно-технологические системы ARIST, CORDIS, EPIPOS, поддерживаемые странами ЕС. </w:t>
      </w:r>
    </w:p>
    <w:p w14:paraId="5D0C43D5" w14:textId="77777777" w:rsidR="00134FDC" w:rsidRPr="00CB3A94" w:rsidRDefault="00134FDC" w:rsidP="00134FDC">
      <w:pPr>
        <w:pStyle w:val="Default"/>
        <w:spacing w:line="252" w:lineRule="auto"/>
        <w:ind w:firstLine="540"/>
        <w:jc w:val="both"/>
        <w:rPr>
          <w:sz w:val="28"/>
          <w:szCs w:val="28"/>
        </w:rPr>
      </w:pPr>
      <w:r w:rsidRPr="00CB3A94">
        <w:rPr>
          <w:sz w:val="28"/>
          <w:szCs w:val="28"/>
        </w:rPr>
        <w:t xml:space="preserve">Научно-технологическая информационная служба ARIST – это информационный инструмент для получения сведений о существующих на рынке инновационных технологиях. Он используется для установления контактов инновационных организаций, обладающих соответствующей технологией, с потенциальными клиентами. ARIST предоставляет целый ряд информационных услуг, которые можно разбить на три группы: </w:t>
      </w:r>
    </w:p>
    <w:p w14:paraId="3A931CD1" w14:textId="77777777" w:rsidR="00134FDC" w:rsidRPr="00CB3A94" w:rsidRDefault="00134FDC" w:rsidP="00134FDC">
      <w:pPr>
        <w:pStyle w:val="Default"/>
        <w:numPr>
          <w:ilvl w:val="0"/>
          <w:numId w:val="1"/>
        </w:numPr>
        <w:spacing w:line="252" w:lineRule="auto"/>
        <w:ind w:left="360" w:hanging="360"/>
        <w:jc w:val="both"/>
        <w:rPr>
          <w:sz w:val="28"/>
          <w:szCs w:val="28"/>
        </w:rPr>
      </w:pPr>
      <w:r w:rsidRPr="00CB3A94">
        <w:rPr>
          <w:sz w:val="28"/>
          <w:szCs w:val="28"/>
        </w:rPr>
        <w:t xml:space="preserve">− Научная и технологическая информация для анализа того, какой стадии достигла определенная инновационная технология. </w:t>
      </w:r>
    </w:p>
    <w:p w14:paraId="38C560FB" w14:textId="77777777" w:rsidR="00134FDC" w:rsidRPr="00CB3A94" w:rsidRDefault="00134FDC" w:rsidP="00134FDC">
      <w:pPr>
        <w:pStyle w:val="Default"/>
        <w:numPr>
          <w:ilvl w:val="0"/>
          <w:numId w:val="1"/>
        </w:numPr>
        <w:spacing w:line="252" w:lineRule="auto"/>
        <w:ind w:left="360" w:hanging="360"/>
        <w:jc w:val="both"/>
        <w:rPr>
          <w:sz w:val="28"/>
          <w:szCs w:val="28"/>
        </w:rPr>
      </w:pPr>
      <w:r w:rsidRPr="00CB3A94">
        <w:rPr>
          <w:sz w:val="28"/>
          <w:szCs w:val="28"/>
        </w:rPr>
        <w:t xml:space="preserve">− Технико-юридическая информация – анализируются такие темы, как промышленная собственность (патенты, торговые марки, полезные модели, национальные и зарубежные технические стандарты), а также законодательства, нормативно-правовые акты разных стран. </w:t>
      </w:r>
    </w:p>
    <w:p w14:paraId="07265BF9" w14:textId="77777777" w:rsidR="00134FDC" w:rsidRPr="00CB3A94" w:rsidRDefault="00134FDC" w:rsidP="00134FDC">
      <w:pPr>
        <w:pStyle w:val="Default"/>
        <w:numPr>
          <w:ilvl w:val="0"/>
          <w:numId w:val="1"/>
        </w:numPr>
        <w:spacing w:line="252" w:lineRule="auto"/>
        <w:ind w:left="360" w:hanging="360"/>
        <w:jc w:val="both"/>
        <w:rPr>
          <w:sz w:val="28"/>
          <w:szCs w:val="28"/>
        </w:rPr>
      </w:pPr>
      <w:r w:rsidRPr="00CB3A94">
        <w:rPr>
          <w:sz w:val="28"/>
          <w:szCs w:val="28"/>
        </w:rPr>
        <w:t xml:space="preserve">− Технико-экономическая информация включает рыночные исследования поставок и дистрибьюции. </w:t>
      </w:r>
    </w:p>
    <w:p w14:paraId="65A30A50" w14:textId="77777777" w:rsidR="00134FDC" w:rsidRPr="00CB3A94" w:rsidRDefault="00134FDC" w:rsidP="00134FDC">
      <w:pPr>
        <w:pStyle w:val="Default"/>
        <w:spacing w:line="252" w:lineRule="auto"/>
        <w:ind w:firstLine="540"/>
        <w:jc w:val="both"/>
        <w:rPr>
          <w:sz w:val="28"/>
          <w:szCs w:val="28"/>
        </w:rPr>
      </w:pPr>
      <w:r w:rsidRPr="00CB3A94">
        <w:rPr>
          <w:sz w:val="28"/>
          <w:szCs w:val="28"/>
        </w:rPr>
        <w:lastRenderedPageBreak/>
        <w:t xml:space="preserve">CORDIS – это система баз данных (в настоящее время 8 баз данных), в которой аккумулируется информация об исследовательской деятельности в странах ЕС. Разработка этой информационной системы была начата в ноябре </w:t>
      </w:r>
      <w:smartTag w:uri="urn:schemas-microsoft-com:office:smarttags" w:element="metricconverter">
        <w:smartTagPr>
          <w:attr w:name="ProductID" w:val="1990 г"/>
        </w:smartTagPr>
        <w:r w:rsidRPr="00CB3A94">
          <w:rPr>
            <w:sz w:val="28"/>
            <w:szCs w:val="28"/>
          </w:rPr>
          <w:t>1990 г</w:t>
        </w:r>
      </w:smartTag>
      <w:r w:rsidRPr="00CB3A94">
        <w:rPr>
          <w:sz w:val="28"/>
          <w:szCs w:val="28"/>
        </w:rPr>
        <w:t xml:space="preserve">. </w:t>
      </w:r>
      <w:r w:rsidRPr="00CB3A94">
        <w:rPr>
          <w:sz w:val="28"/>
          <w:szCs w:val="28"/>
          <w:u w:val="single"/>
        </w:rPr>
        <w:t>Достоинством CORDIS является то, что инновационные организации могут не только рекламировать результаты своих собственных НИОКР, но им может быть оказана самая различная информационная помощь.</w:t>
      </w:r>
      <w:r w:rsidRPr="00CB3A94">
        <w:rPr>
          <w:sz w:val="28"/>
          <w:szCs w:val="28"/>
        </w:rPr>
        <w:t xml:space="preserve"> </w:t>
      </w:r>
    </w:p>
    <w:p w14:paraId="3ACF9B5F" w14:textId="77777777" w:rsidR="00134FDC" w:rsidRPr="00CB3A94" w:rsidRDefault="00134FDC" w:rsidP="00134FDC">
      <w:pPr>
        <w:pStyle w:val="Default"/>
        <w:spacing w:line="252" w:lineRule="auto"/>
        <w:ind w:firstLine="540"/>
        <w:jc w:val="both"/>
        <w:rPr>
          <w:sz w:val="28"/>
          <w:szCs w:val="28"/>
        </w:rPr>
      </w:pPr>
      <w:r w:rsidRPr="00CB3A94">
        <w:rPr>
          <w:sz w:val="28"/>
          <w:szCs w:val="28"/>
        </w:rPr>
        <w:t xml:space="preserve">Европейская система патентной информации и документации EPIPOS (European Patent Information and Documentation Systems) представляет собой информационно-технологическую систему, которую разрабатывает и поддерживает Европейское патентное бюро (European Patent Office). Эта система содержит информацию о патентах, PATOLIS – уникальный источник данных о японских патентах. </w:t>
      </w:r>
    </w:p>
    <w:p w14:paraId="49884C1A" w14:textId="77777777" w:rsidR="00134FDC" w:rsidRPr="00CB3A94" w:rsidRDefault="00134FDC" w:rsidP="00134FDC">
      <w:pPr>
        <w:pStyle w:val="Default"/>
        <w:spacing w:line="252" w:lineRule="auto"/>
        <w:ind w:firstLine="540"/>
        <w:jc w:val="both"/>
        <w:rPr>
          <w:sz w:val="28"/>
          <w:szCs w:val="28"/>
        </w:rPr>
      </w:pPr>
      <w:r w:rsidRPr="00CB3A94">
        <w:rPr>
          <w:sz w:val="28"/>
          <w:szCs w:val="28"/>
        </w:rPr>
        <w:t xml:space="preserve">В настоящее время в мире каждые 10 секунд оформляется заявка на патент. Это значит, что только в Европе в год регистрируется 600 тысяч патентов. EPIPOS предоставляет инновационным организациям такие услуги, как индивидуальный поиск, копирование патентной документации, перевод кратких описаний японских патентов, детальный статистический анализ по данным о патентах. В качестве основной цели EPIPOS ее разработчики считают «открыть ворота к мировой научно-технической информации». </w:t>
      </w:r>
    </w:p>
    <w:p w14:paraId="0CDC4AF4" w14:textId="77777777" w:rsidR="00134FDC" w:rsidRPr="00CB3A94" w:rsidRDefault="00134FDC" w:rsidP="00134FDC">
      <w:pPr>
        <w:pStyle w:val="Default"/>
        <w:spacing w:line="252" w:lineRule="auto"/>
        <w:ind w:firstLine="540"/>
        <w:jc w:val="both"/>
        <w:rPr>
          <w:sz w:val="28"/>
          <w:szCs w:val="28"/>
        </w:rPr>
      </w:pPr>
      <w:r w:rsidRPr="00CB3A94">
        <w:rPr>
          <w:sz w:val="28"/>
          <w:szCs w:val="28"/>
        </w:rPr>
        <w:t xml:space="preserve">Среди казахстанских организаций, развивающих информационно-технологические системы с целью предоставления информации об инновационных технологиях, необходимо отметить Национальный центр научно-технической информации. РГП Национальный центр научно-технической информации РК, был создан по Постановлению Правительства № 929 от 20 сентября 2005г. На базе Казахского государственного Научно-исследовательского института научно-технической информации (КазгосИНТИ) путем слияния Республиканской научно-технической библиотеки (РНТБ). Центр занимается вопросами создания государственных ресурсов НТИ в научно-технической сфере страны, включая информацию о научном потенциале в целом, осуществляет сбор, обработку, анализ документальных потоков — защищенных в республике докторских и кандидатских диссертаций, отчетов о НИОКР, научно-технических программ, депонированных научных работ, публикаций казахстанских ученых — свыше 10 тыс. ед. ежегодно. А также обеспечивает доступ к отечественным и мировым информационным ресурсам коллективных и индивидуальных абонентов, в том числе органов государственного управления РК, и предоставляет на этой основе весь спектр информационных услуг. </w:t>
      </w:r>
    </w:p>
    <w:p w14:paraId="7A342D62" w14:textId="77777777" w:rsidR="00134FDC" w:rsidRPr="00CB3A94" w:rsidRDefault="00134FDC" w:rsidP="00134FDC">
      <w:pPr>
        <w:pStyle w:val="Default"/>
        <w:spacing w:line="252" w:lineRule="auto"/>
        <w:ind w:firstLine="540"/>
        <w:jc w:val="both"/>
        <w:rPr>
          <w:sz w:val="28"/>
          <w:szCs w:val="28"/>
        </w:rPr>
      </w:pPr>
      <w:r w:rsidRPr="00CB3A94">
        <w:rPr>
          <w:sz w:val="28"/>
          <w:szCs w:val="28"/>
        </w:rPr>
        <w:t>НЦНТИ является (источник: www.inti.kz):</w:t>
      </w:r>
    </w:p>
    <w:p w14:paraId="3EBDF207" w14:textId="77777777" w:rsidR="00134FDC" w:rsidRPr="00CB3A94" w:rsidRDefault="00134FDC" w:rsidP="00134FDC">
      <w:pPr>
        <w:pStyle w:val="Default"/>
        <w:spacing w:line="252" w:lineRule="auto"/>
        <w:ind w:firstLine="540"/>
        <w:jc w:val="both"/>
        <w:rPr>
          <w:sz w:val="28"/>
          <w:szCs w:val="28"/>
        </w:rPr>
      </w:pPr>
      <w:r w:rsidRPr="00CB3A94">
        <w:rPr>
          <w:sz w:val="28"/>
          <w:szCs w:val="28"/>
        </w:rPr>
        <w:t>Головной организацией республиканской целевой научно-технической программы (РЦНТП) "Развитие государственной системы научно-технической информации Республики Казахстан";</w:t>
      </w:r>
    </w:p>
    <w:p w14:paraId="17FABFE7" w14:textId="77777777" w:rsidR="00134FDC" w:rsidRPr="00CB3A94" w:rsidRDefault="00134FDC" w:rsidP="00134FDC">
      <w:pPr>
        <w:pStyle w:val="Default"/>
        <w:spacing w:line="252" w:lineRule="auto"/>
        <w:ind w:firstLine="540"/>
        <w:jc w:val="both"/>
        <w:rPr>
          <w:sz w:val="28"/>
          <w:szCs w:val="28"/>
        </w:rPr>
      </w:pPr>
      <w:r w:rsidRPr="00CB3A94">
        <w:rPr>
          <w:sz w:val="28"/>
          <w:szCs w:val="28"/>
        </w:rPr>
        <w:t>Национальным выделенным центром Международной информационной системы по окружающей среде UNER/INFOTERA, г. Найроби;</w:t>
      </w:r>
    </w:p>
    <w:p w14:paraId="09A0ADBB" w14:textId="77777777" w:rsidR="00134FDC" w:rsidRPr="00CB3A94" w:rsidRDefault="00134FDC" w:rsidP="00134FDC">
      <w:pPr>
        <w:pStyle w:val="Default"/>
        <w:spacing w:line="252" w:lineRule="auto"/>
        <w:ind w:firstLine="540"/>
        <w:jc w:val="both"/>
        <w:rPr>
          <w:sz w:val="28"/>
          <w:szCs w:val="28"/>
        </w:rPr>
      </w:pPr>
      <w:r w:rsidRPr="00CB3A94">
        <w:rPr>
          <w:sz w:val="28"/>
          <w:szCs w:val="28"/>
        </w:rPr>
        <w:lastRenderedPageBreak/>
        <w:t>членом Международной информационной системы AGRIS/CARIS-FAO, г. Рим;</w:t>
      </w:r>
    </w:p>
    <w:p w14:paraId="743583DF" w14:textId="77777777" w:rsidR="00134FDC" w:rsidRPr="00CB3A94" w:rsidRDefault="00134FDC" w:rsidP="00134FDC">
      <w:pPr>
        <w:pStyle w:val="Default"/>
        <w:spacing w:line="252" w:lineRule="auto"/>
        <w:ind w:firstLine="540"/>
        <w:jc w:val="both"/>
        <w:rPr>
          <w:sz w:val="28"/>
          <w:szCs w:val="28"/>
        </w:rPr>
      </w:pPr>
      <w:r w:rsidRPr="00CB3A94">
        <w:rPr>
          <w:sz w:val="28"/>
          <w:szCs w:val="28"/>
        </w:rPr>
        <w:t>членом Казахстанского информационного центра Международной системы по ядерной энергетике INIS г. Вена;</w:t>
      </w:r>
    </w:p>
    <w:p w14:paraId="4410F0E8" w14:textId="77777777" w:rsidR="00134FDC" w:rsidRPr="00CB3A94" w:rsidRDefault="00134FDC" w:rsidP="00134FDC">
      <w:pPr>
        <w:pStyle w:val="Default"/>
        <w:spacing w:line="252" w:lineRule="auto"/>
        <w:ind w:firstLine="540"/>
        <w:jc w:val="both"/>
        <w:rPr>
          <w:sz w:val="28"/>
          <w:szCs w:val="28"/>
        </w:rPr>
      </w:pPr>
      <w:r w:rsidRPr="00CB3A94">
        <w:rPr>
          <w:sz w:val="28"/>
          <w:szCs w:val="28"/>
        </w:rPr>
        <w:t>ассоциированным членом Международного центра научной и технической информации, г. Москва.</w:t>
      </w:r>
    </w:p>
    <w:p w14:paraId="58F6C786" w14:textId="77777777" w:rsidR="00134FDC" w:rsidRPr="00CB3A94" w:rsidRDefault="00134FDC" w:rsidP="00134FDC">
      <w:pPr>
        <w:pStyle w:val="Default"/>
        <w:spacing w:line="252" w:lineRule="auto"/>
        <w:ind w:firstLine="540"/>
        <w:jc w:val="both"/>
        <w:rPr>
          <w:sz w:val="28"/>
          <w:szCs w:val="28"/>
        </w:rPr>
      </w:pPr>
    </w:p>
    <w:p w14:paraId="0E515851" w14:textId="4FF9D7D9" w:rsidR="00134FDC" w:rsidRPr="00CB3A94" w:rsidRDefault="004170D9" w:rsidP="00134FDC">
      <w:pPr>
        <w:pStyle w:val="2"/>
        <w:spacing w:line="252" w:lineRule="auto"/>
        <w:rPr>
          <w:b/>
          <w:szCs w:val="28"/>
        </w:rPr>
      </w:pPr>
      <w:bookmarkStart w:id="5" w:name="_Toc276932459"/>
      <w:r>
        <w:rPr>
          <w:b/>
          <w:szCs w:val="28"/>
        </w:rPr>
        <w:t>8</w:t>
      </w:r>
      <w:r w:rsidR="00134FDC" w:rsidRPr="00CB3A94">
        <w:rPr>
          <w:b/>
          <w:szCs w:val="28"/>
        </w:rPr>
        <w:t>.5 Интеграция элементов инновационной инфраструктуры</w:t>
      </w:r>
      <w:bookmarkEnd w:id="5"/>
    </w:p>
    <w:p w14:paraId="61B5DFD5" w14:textId="77777777" w:rsidR="00134FDC" w:rsidRPr="00CB3A94" w:rsidRDefault="00134FDC" w:rsidP="00134FDC">
      <w:pPr>
        <w:pStyle w:val="Default"/>
        <w:spacing w:line="252" w:lineRule="auto"/>
        <w:ind w:firstLine="540"/>
        <w:jc w:val="center"/>
        <w:rPr>
          <w:b/>
          <w:sz w:val="28"/>
          <w:szCs w:val="28"/>
        </w:rPr>
      </w:pPr>
    </w:p>
    <w:p w14:paraId="1958E85D" w14:textId="77777777" w:rsidR="00134FDC" w:rsidRPr="00CB3A94" w:rsidRDefault="00134FDC" w:rsidP="00134FDC">
      <w:pPr>
        <w:pStyle w:val="Default"/>
        <w:spacing w:line="252" w:lineRule="auto"/>
        <w:ind w:firstLine="540"/>
        <w:jc w:val="both"/>
        <w:rPr>
          <w:sz w:val="28"/>
          <w:szCs w:val="28"/>
        </w:rPr>
      </w:pPr>
      <w:r w:rsidRPr="00CB3A94">
        <w:rPr>
          <w:sz w:val="28"/>
          <w:szCs w:val="28"/>
        </w:rPr>
        <w:t xml:space="preserve">В настоящее время успешное развитие инновационной инфраструктуры во многих странах связывают с интеграционными процессами, позволяющими достигать синергетических эффектов за счет объединения и координации деятельности различных элементов инновационной инфраструктуры. </w:t>
      </w:r>
    </w:p>
    <w:p w14:paraId="02D7068A" w14:textId="77777777" w:rsidR="00134FDC" w:rsidRPr="00CB3A94" w:rsidRDefault="00134FDC" w:rsidP="00134FDC">
      <w:pPr>
        <w:pStyle w:val="Default"/>
        <w:spacing w:line="252" w:lineRule="auto"/>
        <w:ind w:firstLine="540"/>
        <w:jc w:val="both"/>
        <w:rPr>
          <w:sz w:val="28"/>
          <w:szCs w:val="28"/>
        </w:rPr>
      </w:pPr>
      <w:r w:rsidRPr="00CB3A94">
        <w:rPr>
          <w:sz w:val="28"/>
          <w:szCs w:val="28"/>
        </w:rPr>
        <w:t xml:space="preserve">Ярким примером такой интеграции является создание Европейской сети инновационных и бизнес центров - EBN (European Business and Innovation Center Network). Эта сеть позволяет объединить информационные ресурсы европейских технопарков. Так, парку, который присоединяется к схеме EBN, не только оказывается помощь в учреждении информационного центра, но он получает доступ через электронную сеть к информации других информационных центров этой европейской сети. </w:t>
      </w:r>
    </w:p>
    <w:p w14:paraId="0E228BF1" w14:textId="23EE79BE" w:rsidR="00134FDC" w:rsidRDefault="00134FDC" w:rsidP="00134FDC">
      <w:pPr>
        <w:ind w:left="872" w:hanging="872"/>
        <w:jc w:val="both"/>
        <w:rPr>
          <w:sz w:val="28"/>
          <w:szCs w:val="28"/>
          <w:lang w:val="kk-KZ"/>
        </w:rPr>
      </w:pPr>
    </w:p>
    <w:p w14:paraId="0EC12566" w14:textId="0C535D01" w:rsidR="004170D9" w:rsidRPr="004170D9" w:rsidRDefault="004170D9" w:rsidP="00134FDC">
      <w:pPr>
        <w:ind w:left="872" w:hanging="872"/>
        <w:jc w:val="both"/>
        <w:rPr>
          <w:rFonts w:ascii="Times New Roman" w:hAnsi="Times New Roman" w:cs="Times New Roman"/>
          <w:b/>
          <w:bCs/>
          <w:sz w:val="28"/>
          <w:szCs w:val="28"/>
          <w:lang w:val="kk-KZ"/>
        </w:rPr>
      </w:pPr>
      <w:r w:rsidRPr="004170D9">
        <w:rPr>
          <w:rFonts w:ascii="Times New Roman" w:hAnsi="Times New Roman" w:cs="Times New Roman"/>
          <w:b/>
          <w:bCs/>
          <w:sz w:val="28"/>
          <w:szCs w:val="28"/>
          <w:lang w:val="kk-KZ"/>
        </w:rPr>
        <w:t>Контрольные вопросы:</w:t>
      </w:r>
    </w:p>
    <w:p w14:paraId="7E125598" w14:textId="34F8E146" w:rsidR="00134FDC" w:rsidRPr="004170D9" w:rsidRDefault="004170D9" w:rsidP="004170D9">
      <w:pPr>
        <w:pStyle w:val="a3"/>
        <w:numPr>
          <w:ilvl w:val="0"/>
          <w:numId w:val="2"/>
        </w:numPr>
        <w:rPr>
          <w:rFonts w:ascii="Times New Roman" w:hAnsi="Times New Roman" w:cs="Times New Roman"/>
          <w:b/>
          <w:bCs/>
          <w:sz w:val="28"/>
          <w:szCs w:val="28"/>
          <w:lang w:val="kk-KZ"/>
        </w:rPr>
      </w:pPr>
      <w:r w:rsidRPr="004170D9">
        <w:rPr>
          <w:rFonts w:ascii="Times New Roman" w:hAnsi="Times New Roman" w:cs="Times New Roman"/>
          <w:b/>
          <w:bCs/>
          <w:sz w:val="28"/>
          <w:szCs w:val="28"/>
          <w:lang w:val="kk-KZ"/>
        </w:rPr>
        <w:t>Инновационная инфраструктура</w:t>
      </w:r>
      <w:r>
        <w:rPr>
          <w:rFonts w:ascii="Times New Roman" w:hAnsi="Times New Roman" w:cs="Times New Roman"/>
          <w:b/>
          <w:bCs/>
          <w:sz w:val="28"/>
          <w:szCs w:val="28"/>
          <w:lang w:val="kk-KZ"/>
        </w:rPr>
        <w:t xml:space="preserve"> (перечислить и дать описание)</w:t>
      </w:r>
      <w:r w:rsidRPr="004170D9">
        <w:rPr>
          <w:rFonts w:ascii="Times New Roman" w:hAnsi="Times New Roman" w:cs="Times New Roman"/>
          <w:b/>
          <w:bCs/>
          <w:sz w:val="28"/>
          <w:szCs w:val="28"/>
          <w:lang w:val="kk-KZ"/>
        </w:rPr>
        <w:t>.</w:t>
      </w:r>
    </w:p>
    <w:sectPr w:rsidR="00134FDC" w:rsidRPr="004170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6EDC914"/>
    <w:multiLevelType w:val="hybridMultilevel"/>
    <w:tmpl w:val="6A44D86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A9D0C89"/>
    <w:multiLevelType w:val="hybridMultilevel"/>
    <w:tmpl w:val="C450BC2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A0B"/>
    <w:rsid w:val="00134FDC"/>
    <w:rsid w:val="004170D9"/>
    <w:rsid w:val="004A3A0B"/>
    <w:rsid w:val="00835050"/>
    <w:rsid w:val="00B23B03"/>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9B0A63F"/>
  <w15:chartTrackingRefBased/>
  <w15:docId w15:val="{3B0C4E77-DDAE-46DD-BD9A-60AF742DA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134FDC"/>
    <w:pPr>
      <w:keepNext/>
      <w:spacing w:after="0" w:line="240" w:lineRule="auto"/>
      <w:jc w:val="center"/>
      <w:outlineLvl w:val="0"/>
    </w:pPr>
    <w:rPr>
      <w:rFonts w:ascii="Times New Roman" w:eastAsia="Times New Roman" w:hAnsi="Times New Roman" w:cs="Times New Roman"/>
      <w:sz w:val="28"/>
      <w:szCs w:val="20"/>
      <w:lang w:val="ru-RU" w:eastAsia="ru-RU"/>
    </w:rPr>
  </w:style>
  <w:style w:type="paragraph" w:styleId="2">
    <w:name w:val="heading 2"/>
    <w:basedOn w:val="a"/>
    <w:next w:val="a"/>
    <w:link w:val="20"/>
    <w:qFormat/>
    <w:rsid w:val="00134FDC"/>
    <w:pPr>
      <w:keepNext/>
      <w:spacing w:after="0" w:line="240" w:lineRule="auto"/>
      <w:ind w:firstLine="872"/>
      <w:jc w:val="center"/>
      <w:outlineLvl w:val="1"/>
    </w:pPr>
    <w:rPr>
      <w:rFonts w:ascii="Times New Roman" w:eastAsia="Times New Roman"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34FDC"/>
    <w:rPr>
      <w:rFonts w:ascii="Times New Roman" w:eastAsia="Times New Roman" w:hAnsi="Times New Roman" w:cs="Times New Roman"/>
      <w:sz w:val="28"/>
      <w:szCs w:val="20"/>
      <w:lang w:val="ru-RU" w:eastAsia="ru-RU"/>
    </w:rPr>
  </w:style>
  <w:style w:type="character" w:customStyle="1" w:styleId="20">
    <w:name w:val="Заголовок 2 Знак"/>
    <w:basedOn w:val="a0"/>
    <w:link w:val="2"/>
    <w:rsid w:val="00134FDC"/>
    <w:rPr>
      <w:rFonts w:ascii="Times New Roman" w:eastAsia="Times New Roman" w:hAnsi="Times New Roman" w:cs="Times New Roman"/>
      <w:sz w:val="28"/>
      <w:szCs w:val="20"/>
      <w:lang w:val="ru-RU" w:eastAsia="ru-RU"/>
    </w:rPr>
  </w:style>
  <w:style w:type="paragraph" w:customStyle="1" w:styleId="Default">
    <w:name w:val="Default"/>
    <w:rsid w:val="00134FDC"/>
    <w:pPr>
      <w:autoSpaceDE w:val="0"/>
      <w:autoSpaceDN w:val="0"/>
      <w:adjustRightInd w:val="0"/>
      <w:spacing w:after="0" w:line="240" w:lineRule="auto"/>
    </w:pPr>
    <w:rPr>
      <w:rFonts w:ascii="Times New Roman" w:eastAsia="Calibri" w:hAnsi="Times New Roman" w:cs="Times New Roman"/>
      <w:color w:val="000000"/>
      <w:sz w:val="24"/>
      <w:szCs w:val="24"/>
      <w:lang w:val="ru-RU" w:eastAsia="ru-RU"/>
    </w:rPr>
  </w:style>
  <w:style w:type="paragraph" w:styleId="a3">
    <w:name w:val="List Paragraph"/>
    <w:basedOn w:val="a"/>
    <w:uiPriority w:val="34"/>
    <w:qFormat/>
    <w:rsid w:val="004170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3318</Words>
  <Characters>18919</Characters>
  <Application>Microsoft Office Word</Application>
  <DocSecurity>0</DocSecurity>
  <Lines>157</Lines>
  <Paragraphs>44</Paragraphs>
  <ScaleCrop>false</ScaleCrop>
  <Company/>
  <LinksUpToDate>false</LinksUpToDate>
  <CharactersWithSpaces>22193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2021-01-25T13:32:00Z</dcterms:created>
  <dcterms:modified xsi:type="dcterms:W3CDTF">2021-01-25T14:38:00Z</dcterms:modified>
</cp:coreProperties>
</file>